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20" w:rsidRPr="006C2E20" w:rsidRDefault="006C2E20" w:rsidP="006C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C2E20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028700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E20" w:rsidRPr="006C2E20" w:rsidRDefault="006C2E20" w:rsidP="006C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2E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 казенное общеобразовательное учреждение «</w:t>
      </w:r>
      <w:proofErr w:type="spellStart"/>
      <w:r w:rsidRPr="006C2E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Ортаколинская</w:t>
      </w:r>
      <w:proofErr w:type="spellEnd"/>
      <w:r w:rsidRPr="006C2E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общеобразовательная школа»</w:t>
      </w:r>
    </w:p>
    <w:p w:rsidR="006C2E20" w:rsidRPr="006C2E20" w:rsidRDefault="006C2E20" w:rsidP="006C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2E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</w:p>
    <w:p w:rsidR="006C2E20" w:rsidRPr="006C2E20" w:rsidRDefault="006C2E20" w:rsidP="006C2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E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«Ботлихский район»</w:t>
      </w:r>
    </w:p>
    <w:p w:rsidR="006C2E20" w:rsidRPr="006C2E20" w:rsidRDefault="006C2E20" w:rsidP="006C2E20">
      <w:pPr>
        <w:pBdr>
          <w:bottom w:val="double" w:sz="6" w:space="1" w:color="auto"/>
        </w:pBdr>
        <w:jc w:val="center"/>
      </w:pPr>
    </w:p>
    <w:p w:rsidR="006C2E20" w:rsidRPr="006C2E20" w:rsidRDefault="006C2E20" w:rsidP="006C2E20">
      <w:pPr>
        <w:rPr>
          <w:b/>
          <w:szCs w:val="20"/>
        </w:rPr>
      </w:pPr>
    </w:p>
    <w:p w:rsidR="006C2E20" w:rsidRPr="006C2E20" w:rsidRDefault="006C2E20" w:rsidP="006C2E20">
      <w:pPr>
        <w:rPr>
          <w:b/>
          <w:szCs w:val="20"/>
        </w:rPr>
      </w:pPr>
      <w:r w:rsidRPr="006C2E20">
        <w:rPr>
          <w:b/>
          <w:szCs w:val="20"/>
        </w:rPr>
        <w:t xml:space="preserve">         « Рассмотрено»                                        « Согласовано»                              «Утверждено»</w:t>
      </w:r>
    </w:p>
    <w:p w:rsidR="006C2E20" w:rsidRPr="006C2E20" w:rsidRDefault="006C2E20" w:rsidP="006C2E20">
      <w:pPr>
        <w:rPr>
          <w:b/>
          <w:szCs w:val="20"/>
        </w:rPr>
      </w:pPr>
      <w:r w:rsidRPr="006C2E20">
        <w:rPr>
          <w:b/>
          <w:szCs w:val="20"/>
        </w:rPr>
        <w:t xml:space="preserve">         Руководитель МО                             Зам. Директора по УВР                      Директор СОШ                                                    </w:t>
      </w:r>
      <w:proofErr w:type="spellStart"/>
      <w:r w:rsidRPr="006C2E20">
        <w:rPr>
          <w:b/>
          <w:szCs w:val="20"/>
        </w:rPr>
        <w:t>___Юнусова</w:t>
      </w:r>
      <w:proofErr w:type="spellEnd"/>
      <w:r w:rsidRPr="006C2E20">
        <w:rPr>
          <w:b/>
          <w:szCs w:val="20"/>
        </w:rPr>
        <w:t xml:space="preserve"> З.М.                                     </w:t>
      </w:r>
      <w:proofErr w:type="spellStart"/>
      <w:r w:rsidRPr="006C2E20">
        <w:rPr>
          <w:b/>
          <w:szCs w:val="20"/>
        </w:rPr>
        <w:t>Анварбегова</w:t>
      </w:r>
      <w:proofErr w:type="spellEnd"/>
      <w:r w:rsidRPr="006C2E20">
        <w:rPr>
          <w:b/>
          <w:szCs w:val="20"/>
        </w:rPr>
        <w:t xml:space="preserve"> Ж.А.                               </w:t>
      </w:r>
      <w:proofErr w:type="spellStart"/>
      <w:r w:rsidRPr="006C2E20">
        <w:rPr>
          <w:b/>
          <w:szCs w:val="20"/>
        </w:rPr>
        <w:t>Ахмедханов</w:t>
      </w:r>
      <w:proofErr w:type="spellEnd"/>
      <w:r w:rsidRPr="006C2E20">
        <w:rPr>
          <w:b/>
          <w:szCs w:val="20"/>
        </w:rPr>
        <w:t xml:space="preserve"> О.М.</w:t>
      </w:r>
    </w:p>
    <w:p w:rsidR="006C2E20" w:rsidRPr="006C2E20" w:rsidRDefault="003F19D2" w:rsidP="006C2E20">
      <w:pPr>
        <w:rPr>
          <w:b/>
          <w:szCs w:val="20"/>
        </w:rPr>
      </w:pPr>
      <w:r>
        <w:rPr>
          <w:b/>
          <w:szCs w:val="20"/>
        </w:rPr>
        <w:t xml:space="preserve">     Протокол №      </w:t>
      </w:r>
      <w:proofErr w:type="gramStart"/>
      <w:r w:rsidR="006C2E20" w:rsidRPr="006C2E20">
        <w:rPr>
          <w:b/>
          <w:szCs w:val="20"/>
        </w:rPr>
        <w:t>от</w:t>
      </w:r>
      <w:proofErr w:type="gramEnd"/>
      <w:r w:rsidR="006C2E20" w:rsidRPr="006C2E20">
        <w:rPr>
          <w:b/>
          <w:szCs w:val="20"/>
        </w:rPr>
        <w:t xml:space="preserve">                                                                                           </w:t>
      </w:r>
      <w:proofErr w:type="gramStart"/>
      <w:r w:rsidR="006C2E20" w:rsidRPr="006C2E20">
        <w:rPr>
          <w:b/>
          <w:szCs w:val="20"/>
        </w:rPr>
        <w:t>Прик</w:t>
      </w:r>
      <w:r>
        <w:rPr>
          <w:b/>
          <w:szCs w:val="20"/>
        </w:rPr>
        <w:t>аз</w:t>
      </w:r>
      <w:proofErr w:type="gramEnd"/>
      <w:r>
        <w:rPr>
          <w:b/>
          <w:szCs w:val="20"/>
        </w:rPr>
        <w:t xml:space="preserve"> №     от «___»____________201   </w:t>
      </w:r>
      <w:r w:rsidR="006C2E20" w:rsidRPr="006C2E20">
        <w:rPr>
          <w:b/>
          <w:szCs w:val="20"/>
        </w:rPr>
        <w:t xml:space="preserve">г.      </w:t>
      </w:r>
      <w:r>
        <w:rPr>
          <w:b/>
          <w:szCs w:val="20"/>
        </w:rPr>
        <w:t xml:space="preserve">            «___»___________201   </w:t>
      </w:r>
      <w:r w:rsidR="006C2E20" w:rsidRPr="006C2E20">
        <w:rPr>
          <w:b/>
          <w:szCs w:val="20"/>
        </w:rPr>
        <w:t xml:space="preserve">г.   </w:t>
      </w:r>
      <w:r>
        <w:rPr>
          <w:b/>
          <w:szCs w:val="20"/>
        </w:rPr>
        <w:t xml:space="preserve">         «_____»____________201   </w:t>
      </w:r>
      <w:r w:rsidR="006C2E20" w:rsidRPr="006C2E20">
        <w:rPr>
          <w:b/>
          <w:szCs w:val="20"/>
        </w:rPr>
        <w:t xml:space="preserve">г  </w:t>
      </w:r>
    </w:p>
    <w:p w:rsidR="006C2E20" w:rsidRPr="006C2E20" w:rsidRDefault="006C2E20" w:rsidP="006C2E20">
      <w:pPr>
        <w:rPr>
          <w:sz w:val="28"/>
          <w:szCs w:val="28"/>
        </w:rPr>
      </w:pPr>
    </w:p>
    <w:p w:rsidR="006C2E20" w:rsidRPr="006C2E20" w:rsidRDefault="006C2E20" w:rsidP="006C2E20">
      <w:pPr>
        <w:rPr>
          <w:b/>
          <w:bCs/>
          <w:sz w:val="40"/>
          <w:szCs w:val="40"/>
        </w:rPr>
      </w:pPr>
      <w:r w:rsidRPr="006C2E20">
        <w:rPr>
          <w:sz w:val="40"/>
          <w:szCs w:val="40"/>
        </w:rPr>
        <w:t xml:space="preserve">                           </w:t>
      </w:r>
      <w:r w:rsidRPr="006C2E20">
        <w:rPr>
          <w:b/>
          <w:bCs/>
          <w:sz w:val="40"/>
          <w:szCs w:val="40"/>
        </w:rPr>
        <w:t xml:space="preserve">РАБОЧАЯ ПРОГРАММА </w:t>
      </w:r>
    </w:p>
    <w:p w:rsidR="006C2E20" w:rsidRPr="006C2E20" w:rsidRDefault="006C2E20" w:rsidP="006C2E20">
      <w:pPr>
        <w:rPr>
          <w:b/>
          <w:bCs/>
          <w:sz w:val="40"/>
          <w:szCs w:val="40"/>
        </w:rPr>
      </w:pPr>
      <w:r w:rsidRPr="006C2E20">
        <w:rPr>
          <w:b/>
          <w:bCs/>
          <w:sz w:val="40"/>
          <w:szCs w:val="40"/>
        </w:rPr>
        <w:t xml:space="preserve"> Предмет:  Культура и традиции народов Дагестана</w:t>
      </w:r>
    </w:p>
    <w:p w:rsidR="006C2E20" w:rsidRPr="006C2E20" w:rsidRDefault="006C2E20" w:rsidP="006C2E20">
      <w:pPr>
        <w:rPr>
          <w:b/>
          <w:bCs/>
          <w:sz w:val="40"/>
          <w:szCs w:val="40"/>
        </w:rPr>
      </w:pPr>
      <w:r w:rsidRPr="006C2E20">
        <w:rPr>
          <w:b/>
          <w:bCs/>
          <w:sz w:val="40"/>
          <w:szCs w:val="40"/>
        </w:rPr>
        <w:t>Класс:</w:t>
      </w:r>
      <w:r w:rsidR="003F19D2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10</w:t>
      </w:r>
      <w:r w:rsidR="003F19D2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-</w:t>
      </w:r>
      <w:r w:rsidR="003F19D2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11 </w:t>
      </w:r>
    </w:p>
    <w:p w:rsidR="006C2E20" w:rsidRPr="006C2E20" w:rsidRDefault="006C2E20" w:rsidP="006C2E20">
      <w:pPr>
        <w:rPr>
          <w:b/>
          <w:bCs/>
          <w:sz w:val="40"/>
          <w:szCs w:val="40"/>
        </w:rPr>
      </w:pPr>
      <w:r w:rsidRPr="006C2E20">
        <w:rPr>
          <w:b/>
          <w:bCs/>
          <w:sz w:val="40"/>
          <w:szCs w:val="40"/>
        </w:rPr>
        <w:t>Количество часов:</w:t>
      </w:r>
      <w:r>
        <w:rPr>
          <w:b/>
          <w:bCs/>
          <w:sz w:val="40"/>
          <w:szCs w:val="40"/>
        </w:rPr>
        <w:t xml:space="preserve"> 34</w:t>
      </w:r>
      <w:bookmarkStart w:id="0" w:name="_GoBack"/>
      <w:bookmarkEnd w:id="0"/>
    </w:p>
    <w:p w:rsidR="006C2E20" w:rsidRPr="006C2E20" w:rsidRDefault="006C2E20" w:rsidP="006C2E20">
      <w:pPr>
        <w:rPr>
          <w:b/>
          <w:bCs/>
          <w:sz w:val="40"/>
          <w:szCs w:val="40"/>
        </w:rPr>
      </w:pPr>
      <w:r w:rsidRPr="006C2E20">
        <w:rPr>
          <w:b/>
          <w:bCs/>
          <w:sz w:val="40"/>
          <w:szCs w:val="40"/>
        </w:rPr>
        <w:t>Разработала: учитель обществознания</w:t>
      </w:r>
    </w:p>
    <w:p w:rsidR="006C2E20" w:rsidRPr="006C2E20" w:rsidRDefault="006C2E20" w:rsidP="006C2E20">
      <w:pPr>
        <w:rPr>
          <w:b/>
          <w:bCs/>
          <w:sz w:val="40"/>
          <w:szCs w:val="40"/>
        </w:rPr>
      </w:pPr>
      <w:r w:rsidRPr="006C2E20">
        <w:rPr>
          <w:b/>
          <w:bCs/>
          <w:sz w:val="40"/>
          <w:szCs w:val="40"/>
        </w:rPr>
        <w:t>Юнусова З.М.</w:t>
      </w:r>
    </w:p>
    <w:p w:rsidR="006C2E20" w:rsidRPr="006C2E20" w:rsidRDefault="006C2E20" w:rsidP="006C2E20">
      <w:pPr>
        <w:tabs>
          <w:tab w:val="left" w:pos="3285"/>
        </w:tabs>
        <w:rPr>
          <w:sz w:val="40"/>
          <w:szCs w:val="40"/>
        </w:rPr>
      </w:pPr>
    </w:p>
    <w:p w:rsidR="006C2E20" w:rsidRPr="006C2E20" w:rsidRDefault="006C2E20" w:rsidP="006C2E20">
      <w:pPr>
        <w:tabs>
          <w:tab w:val="left" w:pos="3285"/>
        </w:tabs>
        <w:rPr>
          <w:sz w:val="40"/>
          <w:szCs w:val="40"/>
        </w:rPr>
      </w:pPr>
    </w:p>
    <w:p w:rsidR="006C2E20" w:rsidRPr="006C2E20" w:rsidRDefault="006C2E20" w:rsidP="006C2E20">
      <w:pPr>
        <w:tabs>
          <w:tab w:val="left" w:pos="3285"/>
        </w:tabs>
        <w:rPr>
          <w:b/>
        </w:rPr>
      </w:pPr>
      <w:r w:rsidRPr="006C2E20">
        <w:rPr>
          <w:sz w:val="40"/>
          <w:szCs w:val="40"/>
        </w:rPr>
        <w:t xml:space="preserve">                             </w:t>
      </w:r>
      <w:r w:rsidR="003F19D2">
        <w:rPr>
          <w:b/>
          <w:sz w:val="28"/>
          <w:szCs w:val="28"/>
        </w:rPr>
        <w:t xml:space="preserve">201    -   201    </w:t>
      </w:r>
      <w:r w:rsidRPr="006C2E20">
        <w:rPr>
          <w:b/>
          <w:sz w:val="28"/>
          <w:szCs w:val="28"/>
        </w:rPr>
        <w:t xml:space="preserve"> учебный год</w:t>
      </w:r>
    </w:p>
    <w:p w:rsidR="006C2E20" w:rsidRDefault="006C2E20" w:rsidP="003F19D2">
      <w:pPr>
        <w:pBdr>
          <w:bottom w:val="single" w:sz="4" w:space="0" w:color="D6DDB9"/>
        </w:pBdr>
        <w:shd w:val="clear" w:color="auto" w:fill="FFFFFF" w:themeFill="background1"/>
        <w:spacing w:before="120" w:after="120" w:line="268" w:lineRule="atLeast"/>
        <w:ind w:left="101" w:right="101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lang w:eastAsia="ru-RU"/>
        </w:rPr>
      </w:pPr>
    </w:p>
    <w:p w:rsidR="003F19D2" w:rsidRDefault="003F19D2" w:rsidP="003F19D2">
      <w:pPr>
        <w:pBdr>
          <w:bottom w:val="single" w:sz="4" w:space="0" w:color="D6DDB9"/>
        </w:pBdr>
        <w:shd w:val="clear" w:color="auto" w:fill="FFFFFF" w:themeFill="background1"/>
        <w:spacing w:before="120" w:after="120" w:line="268" w:lineRule="atLeast"/>
        <w:ind w:left="101" w:right="101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lang w:eastAsia="ru-RU"/>
        </w:rPr>
      </w:pPr>
    </w:p>
    <w:p w:rsidR="006A63D6" w:rsidRPr="006A63D6" w:rsidRDefault="006A63D6" w:rsidP="003F19D2">
      <w:pPr>
        <w:pBdr>
          <w:bottom w:val="single" w:sz="4" w:space="0" w:color="D6DDB9"/>
        </w:pBdr>
        <w:shd w:val="clear" w:color="auto" w:fill="FFFFFF" w:themeFill="background1"/>
        <w:spacing w:before="120" w:after="120" w:line="268" w:lineRule="atLeast"/>
        <w:ind w:left="101" w:right="101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lang w:eastAsia="ru-RU"/>
        </w:rPr>
      </w:pPr>
      <w:r w:rsidRPr="006A63D6">
        <w:rPr>
          <w:rFonts w:ascii="Trebuchet MS" w:eastAsia="Times New Roman" w:hAnsi="Trebuchet MS" w:cs="Times New Roman"/>
          <w:b/>
          <w:bCs/>
          <w:color w:val="444444"/>
          <w:kern w:val="36"/>
          <w:lang w:eastAsia="ru-RU"/>
        </w:rPr>
        <w:lastRenderedPageBreak/>
        <w:t xml:space="preserve">Календарно </w:t>
      </w:r>
      <w:proofErr w:type="gramStart"/>
      <w:r w:rsidRPr="006A63D6">
        <w:rPr>
          <w:rFonts w:ascii="Trebuchet MS" w:eastAsia="Times New Roman" w:hAnsi="Trebuchet MS" w:cs="Times New Roman"/>
          <w:b/>
          <w:bCs/>
          <w:color w:val="444444"/>
          <w:kern w:val="36"/>
          <w:lang w:eastAsia="ru-RU"/>
        </w:rPr>
        <w:t>-т</w:t>
      </w:r>
      <w:proofErr w:type="gramEnd"/>
      <w:r w:rsidRPr="006A63D6">
        <w:rPr>
          <w:rFonts w:ascii="Trebuchet MS" w:eastAsia="Times New Roman" w:hAnsi="Trebuchet MS" w:cs="Times New Roman"/>
          <w:b/>
          <w:bCs/>
          <w:color w:val="444444"/>
          <w:kern w:val="36"/>
          <w:lang w:eastAsia="ru-RU"/>
        </w:rPr>
        <w:t xml:space="preserve">ематический план по курсу КТНД для </w:t>
      </w:r>
      <w:r w:rsidR="00EE6A8E">
        <w:rPr>
          <w:rFonts w:ascii="Trebuchet MS" w:eastAsia="Times New Roman" w:hAnsi="Trebuchet MS" w:cs="Times New Roman"/>
          <w:b/>
          <w:bCs/>
          <w:color w:val="444444"/>
          <w:kern w:val="36"/>
          <w:lang w:eastAsia="ru-RU"/>
        </w:rPr>
        <w:t>10-11 классов</w:t>
      </w:r>
    </w:p>
    <w:p w:rsidR="006A63D6" w:rsidRPr="006A63D6" w:rsidRDefault="006A63D6" w:rsidP="003F19D2">
      <w:pPr>
        <w:shd w:val="clear" w:color="auto" w:fill="FFFFFF" w:themeFill="background1"/>
        <w:spacing w:after="0" w:line="183" w:lineRule="atLeast"/>
        <w:jc w:val="center"/>
        <w:rPr>
          <w:rFonts w:ascii="Arial" w:eastAsia="Times New Roman" w:hAnsi="Arial" w:cs="Arial"/>
          <w:color w:val="444444"/>
          <w:sz w:val="11"/>
          <w:szCs w:val="11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1"/>
          <w:szCs w:val="11"/>
          <w:lang w:eastAsia="ru-RU"/>
        </w:rPr>
        <w:t xml:space="preserve"> 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                                                               </w:t>
      </w: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Пояснительная записка.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</w:t>
      </w: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Цель</w:t>
      </w:r>
      <w:r w:rsidRPr="006A63D6">
        <w:rPr>
          <w:rFonts w:ascii="Arial" w:eastAsia="Times New Roman" w:hAnsi="Arial" w:cs="Arial"/>
          <w:color w:val="444444"/>
          <w:sz w:val="12"/>
          <w:lang w:eastAsia="ru-RU"/>
        </w:rPr>
        <w:t> </w:t>
      </w: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предмета КТНД  является: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-приобщение  школьников к уникальной материальной и духовной культуре древних народов, населяющих территорию Дагестан, к их традициям, обычаям;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-формирование у учащихся интереса и уважения к коренным народам, к их труду, языку;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-укрепление открытых, доброжелательных, дружеских отношений между людьми разных национальностей;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 формирование устойчивого интереса к богатому право культурному наследию родного края;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 формирование ценностных ориентиров через ознакомление с основными этапами жизни и деятельности выдающихся  подвижников.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       Задачи: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-создать условия для знакомства учащихся с историей народов Дагестан, их бытом, духовной и материальной культурой;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-формировать ценностное отношение учащихся к национальной культуре;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-учить применять на практике полученные знания и сформированные умения и навыки;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-способствовать формированию навыков экологической культуре учащихся;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-воспитывать патриотические, нравственные, эстетические чувства у  школьников;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-прививать интерес к истории культуре предков, потребность изучать культуру коренных народов.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  -актуализация знаний в области  культурной традиции для современ</w:t>
      </w: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softHyphen/>
        <w:t>ных школьников;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 развитие образно-ассоциативного восприятия явлений окружающего мира в исто</w:t>
      </w: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softHyphen/>
        <w:t>рико-культурном контексте;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-приобщение детей к элементарным формам творческой деятельности на основе об</w:t>
      </w: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softHyphen/>
        <w:t>разцов  культуры;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 формирование умений анализа и оценки поведения на основе норм этики.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     В планирование программного материала внесены дополнения в виде часов изучения краеведческого регионального материала (по 1 часу в четверти  за счет часов повторения и обобщения материала).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    Формы обучения: комбинированный, интегрированный урок, экскурсии, проведение праздников.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ind w:left="821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·              Виды деятельности на уроке: слушание рассказа учителя,  обсуждение-размышление, слушание музыки, рассматривание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Дагестан, их бытом, духовной и материальной культурой;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ind w:left="821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·        Формировать ценностное отношение учащихся к национальной культуре;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ind w:left="821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·        Учить применять на практике полученные знания и сформированные умения и навыки;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ind w:left="821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·        Способствовать формированию навыков экологической культуре учащихся;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ind w:left="821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·        Воспитывать патриотические, нравственные, эстетические чувства у  школьников;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ind w:left="821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·        Прививать интерес к истории культуре предков, потребность изучать культуру коренных народов.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Требования к уровню подготовки учащихся: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Учащиеся должны</w:t>
      </w:r>
      <w:r w:rsidRPr="006A63D6">
        <w:rPr>
          <w:rFonts w:ascii="Arial" w:eastAsia="Times New Roman" w:hAnsi="Arial" w:cs="Arial"/>
          <w:color w:val="444444"/>
          <w:sz w:val="12"/>
          <w:lang w:eastAsia="ru-RU"/>
        </w:rPr>
        <w:t> </w:t>
      </w: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знать</w:t>
      </w: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: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ind w:left="821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·  первичные знания культуры, традиции, основные события истории;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ind w:left="821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·        историю и традиции важнейших праздников и их духовное содержание;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Учащиеся должны</w:t>
      </w:r>
      <w:r w:rsidRPr="006A63D6">
        <w:rPr>
          <w:rFonts w:ascii="Arial" w:eastAsia="Times New Roman" w:hAnsi="Arial" w:cs="Arial"/>
          <w:color w:val="444444"/>
          <w:sz w:val="12"/>
          <w:lang w:eastAsia="ru-RU"/>
        </w:rPr>
        <w:t> </w:t>
      </w: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уметь</w:t>
      </w: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: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·        обобщать полученные знания и применять их на практике, в конкретной жизненной ситуации;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·              заботиться и помогать другим людям;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ind w:left="821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·        научиться общаться друг с другом, уважать своих товарищей.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ind w:left="821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·        узнавать основные праздники дагестанцев.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jc w:val="center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            </w:t>
      </w:r>
      <w:r w:rsidRPr="006A63D6">
        <w:rPr>
          <w:rFonts w:ascii="Arial" w:eastAsia="Times New Roman" w:hAnsi="Arial" w:cs="Arial"/>
          <w:color w:val="444444"/>
          <w:sz w:val="12"/>
          <w:lang w:eastAsia="ru-RU"/>
        </w:rPr>
        <w:t> </w:t>
      </w:r>
      <w:proofErr w:type="spellStart"/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Межпредметные</w:t>
      </w:r>
      <w:proofErr w:type="spellEnd"/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 xml:space="preserve"> связи, преемственность: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Освоение нового содержания осуществляется с опорой на </w:t>
      </w:r>
      <w:proofErr w:type="spellStart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межпредметные</w:t>
      </w:r>
      <w:proofErr w:type="spellEnd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 связи с курсами истории </w:t>
      </w:r>
      <w:proofErr w:type="spellStart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Дагестана</w:t>
      </w:r>
      <w:proofErr w:type="gramStart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,Д</w:t>
      </w:r>
      <w:proofErr w:type="gramEnd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агестанской</w:t>
      </w:r>
      <w:proofErr w:type="spellEnd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 литературы, МХК, ИЗО.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Главной педагогической функцией </w:t>
      </w:r>
      <w:proofErr w:type="spellStart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межпредметных</w:t>
      </w:r>
      <w:proofErr w:type="spellEnd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 связей является формирование у учащихся системы знаний об общественно-политическом, социально-культурном прошлом и настоящем Дагестана. Это достигается с помощью совокупности знаний из различных дисциплин, обеспечивающей понимание жизненных явлений, места и роли человека в познании и преобразовании мира. Актуальность осуществления </w:t>
      </w:r>
      <w:proofErr w:type="spellStart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межпредметных</w:t>
      </w:r>
      <w:proofErr w:type="spellEnd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 связей обусловлена также современным уровнем развития образования, где новыми импульсами стимулированы процессы интеграции.  Они ориентированы на создание и совершенствование интегрированных курсов, раскрывающих мир в целом.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Основными направлениями осуществления </w:t>
      </w:r>
      <w:proofErr w:type="spellStart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межпредметных</w:t>
      </w:r>
      <w:proofErr w:type="spellEnd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  связей для совершенствования учебного процесса являются: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>-усиление системности в компоновке содержания и структуры учебного материала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 теоретическое обобщение знаний и активизация познавательной деятельности в методах и приемах обучения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 комплексность и сотрудничество учителей разных предметов в формах его организации.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proofErr w:type="spellStart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lastRenderedPageBreak/>
        <w:t>Межпредметные</w:t>
      </w:r>
      <w:proofErr w:type="spellEnd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 связи применяются в интегрированных уроках,  занятиях </w:t>
      </w:r>
      <w:proofErr w:type="spellStart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межпредметного</w:t>
      </w:r>
      <w:proofErr w:type="spellEnd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 содержания, комплексных экскурсиях, </w:t>
      </w:r>
      <w:proofErr w:type="spellStart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межпредметных</w:t>
      </w:r>
      <w:proofErr w:type="spellEnd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 конференциях и т. д.  Здесь  не обойтись без сотрудничества учителей разных предметов, усилиями которых  создаются и совершенствуются необходимые средства реализации </w:t>
      </w:r>
      <w:proofErr w:type="spellStart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межпредметных</w:t>
      </w:r>
      <w:proofErr w:type="spellEnd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 связей в учебном процессе: вопросы, задания, задачи, наглядные пособия, тексты, учебные проблемы </w:t>
      </w:r>
      <w:proofErr w:type="spellStart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межпредметного</w:t>
      </w:r>
      <w:proofErr w:type="spellEnd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 содержания и др.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jc w:val="center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Используемые </w:t>
      </w: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</w:t>
      </w: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технологии, </w:t>
      </w: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</w:t>
      </w: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методы, </w:t>
      </w: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</w:t>
      </w: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формы </w:t>
      </w: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</w:t>
      </w: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работы, </w:t>
      </w: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</w:t>
      </w: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обоснование </w:t>
      </w: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</w:t>
      </w: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их </w:t>
      </w: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</w:t>
      </w: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использования.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   Интерес учащихся к истории своего народа</w:t>
      </w:r>
      <w:proofErr w:type="gramStart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 ,</w:t>
      </w:r>
      <w:proofErr w:type="gramEnd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к его обычаям и традициям, к самому предмету можно вызвать при таком преподавании, которое, во-первых, основывается на привидении учителем логически убедительных и выразительных данных; во-вторых, актуализирует их учебный и жизненный опыт; в-третьих, научные определения понятий должны быть достаточно аргументированы конкретным материалом и строгой логической последовательностью обобщений.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Большое внимание уделяется творчеству учащихся, организации их самостоятельной </w:t>
      </w:r>
      <w:proofErr w:type="gramStart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деятельности</w:t>
      </w:r>
      <w:proofErr w:type="gramEnd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 как на уроках, так и дома, при выполнении домашних заданий. Этому способствуют многочисленные творческие задания, сочинения – миниатюры, тесты, опросы, в которых вопрос ставится именно в форме творческой задачи: «на ваш взгляд…», «ваше мнение…», «как вы думаете…» и т.д. Поэтому данный курс предполагает использование следующих технологий: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-технология «дебаты» - развитие навыков публичных выступлений;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-лекционно-семинарские  - повышение качества </w:t>
      </w:r>
      <w:proofErr w:type="spellStart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обученности</w:t>
      </w:r>
      <w:proofErr w:type="spellEnd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 на базе отработки образовательных стандартов образования;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-обучение в сотрудничестве (командная, групповая работа) - развитие взаимоответственности, способности обучаться в силу собственных возможностей при поддержке своих товарищей, реализация потребности в расширении информационной базы обучения, разработка новых подходов к объяснению нового материала;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-ИКТ-конструирование урока с использованием информационно-коммуникационных средств, развитие навыка работы в Интернете, разработка учащимися обучающих презентаций;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jc w:val="center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Особенности </w:t>
      </w: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</w:t>
      </w: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организации </w:t>
      </w: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</w:t>
      </w: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учебного </w:t>
      </w: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</w:t>
      </w:r>
      <w:r w:rsidRPr="006A63D6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>процесса.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  Основной  формой  организации  учебных  занятий  остаётся  классно – урочная  система.  Возможна  модификация  традиционного  урока:  очная  или  заочная  экскурсия,  диспут,  семинар,   В процессе  изучения  КТНД  учащиеся  могут  принимать  участие  в проектной  деятельности  и  </w:t>
      </w:r>
      <w:proofErr w:type="spellStart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учебно</w:t>
      </w:r>
      <w:proofErr w:type="spellEnd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 – исследовательской  работе.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     Целесообразность применения той или иной формы определяется конкретной дидактической целью, содержанием и методами учебной работы. Каждая из форм обучения входит в общую систему образовательного процесса как составная часть, неся в себе определенную дидактическую нагрузку, имея свои сильные и слабые стороны, специфические особенности и области наилучшего применения.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 xml:space="preserve">      Стандарт ориентирован на воспитание школьника </w:t>
      </w:r>
      <w:proofErr w:type="gramStart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–п</w:t>
      </w:r>
      <w:proofErr w:type="gramEnd"/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атриота Дагестана, развитие духовно- нравственного мира учащегося, его национального самосознания.  Эти  положения нашли отражение в содержании уроков КТНД.  В процессе обучения должно быть сформировано умение формулировать свои мировоззренческие взгляды и на этой основе: воспитание гражданственности, патриотизма, трудолюбия.                                 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A63D6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                              </w:t>
      </w:r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>Литература</w:t>
      </w:r>
    </w:p>
    <w:p w:rsidR="006A63D6" w:rsidRPr="006A63D6" w:rsidRDefault="006A63D6" w:rsidP="003F19D2">
      <w:pPr>
        <w:shd w:val="clear" w:color="auto" w:fill="FFFFFF" w:themeFill="background1"/>
        <w:spacing w:before="61" w:after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proofErr w:type="spellStart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>Т.Г.Саидов</w:t>
      </w:r>
      <w:proofErr w:type="gramStart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>,А</w:t>
      </w:r>
      <w:proofErr w:type="gramEnd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>.Г.Саидова</w:t>
      </w:r>
      <w:proofErr w:type="spellEnd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 xml:space="preserve"> .Культура и традиции народов </w:t>
      </w:r>
      <w:proofErr w:type="spellStart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>Дагестана:учебник</w:t>
      </w:r>
      <w:proofErr w:type="spellEnd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 xml:space="preserve"> для 10 </w:t>
      </w:r>
      <w:proofErr w:type="spellStart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>класса.-Махачкала:Издательство</w:t>
      </w:r>
      <w:proofErr w:type="spellEnd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 xml:space="preserve"> НИИ  педагогики 2010г.</w:t>
      </w:r>
    </w:p>
    <w:p w:rsidR="006A63D6" w:rsidRPr="006A63D6" w:rsidRDefault="006A63D6" w:rsidP="003F19D2">
      <w:pPr>
        <w:shd w:val="clear" w:color="auto" w:fill="FFFFFF" w:themeFill="background1"/>
        <w:spacing w:before="61" w:line="18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proofErr w:type="spellStart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>Т.Г.Саидов,А.Г.Саидова</w:t>
      </w:r>
      <w:proofErr w:type="spellEnd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 xml:space="preserve"> .Культура и традиции народов </w:t>
      </w:r>
      <w:proofErr w:type="spellStart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>Дагестана:учебник</w:t>
      </w:r>
      <w:proofErr w:type="spellEnd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 xml:space="preserve"> для 10-11 </w:t>
      </w:r>
      <w:proofErr w:type="spellStart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>класса.-Махачкала:Издательство</w:t>
      </w:r>
      <w:proofErr w:type="spellEnd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 xml:space="preserve"> НИИ  </w:t>
      </w:r>
      <w:proofErr w:type="spellStart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>им</w:t>
      </w:r>
      <w:proofErr w:type="gramStart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>.Т</w:t>
      </w:r>
      <w:proofErr w:type="gramEnd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>аха-Годи</w:t>
      </w:r>
      <w:proofErr w:type="spellEnd"/>
      <w:r w:rsidRPr="006A63D6">
        <w:rPr>
          <w:rFonts w:ascii="Arial" w:eastAsia="Times New Roman" w:hAnsi="Arial" w:cs="Arial"/>
          <w:b/>
          <w:bCs/>
          <w:i/>
          <w:iCs/>
          <w:color w:val="444444"/>
          <w:sz w:val="12"/>
          <w:lang w:eastAsia="ru-RU"/>
        </w:rPr>
        <w:t>  1998г.</w:t>
      </w:r>
    </w:p>
    <w:p w:rsidR="00286978" w:rsidRDefault="00286978" w:rsidP="003F19D2">
      <w:pPr>
        <w:shd w:val="clear" w:color="auto" w:fill="FFFFFF" w:themeFill="background1"/>
      </w:pPr>
    </w:p>
    <w:sectPr w:rsidR="00286978" w:rsidSect="003F19D2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A63D6"/>
    <w:rsid w:val="002303FD"/>
    <w:rsid w:val="00286978"/>
    <w:rsid w:val="003F19D2"/>
    <w:rsid w:val="0053500F"/>
    <w:rsid w:val="006A63D6"/>
    <w:rsid w:val="006C2E20"/>
    <w:rsid w:val="00EE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78"/>
  </w:style>
  <w:style w:type="paragraph" w:styleId="1">
    <w:name w:val="heading 1"/>
    <w:basedOn w:val="a"/>
    <w:link w:val="10"/>
    <w:uiPriority w:val="9"/>
    <w:qFormat/>
    <w:rsid w:val="006A6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A63D6"/>
  </w:style>
  <w:style w:type="character" w:styleId="a3">
    <w:name w:val="Hyperlink"/>
    <w:basedOn w:val="a0"/>
    <w:uiPriority w:val="99"/>
    <w:semiHidden/>
    <w:unhideWhenUsed/>
    <w:rsid w:val="006A63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63D6"/>
    <w:rPr>
      <w:b/>
      <w:bCs/>
    </w:rPr>
  </w:style>
  <w:style w:type="character" w:styleId="a6">
    <w:name w:val="Emphasis"/>
    <w:basedOn w:val="a0"/>
    <w:uiPriority w:val="20"/>
    <w:qFormat/>
    <w:rsid w:val="006A63D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C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96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4338">
                      <w:marLeft w:val="101"/>
                      <w:marRight w:val="1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2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91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6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77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0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1477</Words>
  <Characters>8419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MURAD</cp:lastModifiedBy>
  <cp:revision>4</cp:revision>
  <cp:lastPrinted>2016-06-20T06:45:00Z</cp:lastPrinted>
  <dcterms:created xsi:type="dcterms:W3CDTF">2016-06-20T06:41:00Z</dcterms:created>
  <dcterms:modified xsi:type="dcterms:W3CDTF">2018-06-01T07:54:00Z</dcterms:modified>
</cp:coreProperties>
</file>